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6A2C">
      <w:pPr>
        <w:pStyle w:val="4"/>
      </w:pPr>
      <w:r>
        <w:drawing>
          <wp:inline distT="0" distB="0" distL="114300" distR="114300">
            <wp:extent cx="6235700" cy="9378950"/>
            <wp:effectExtent l="0" t="0" r="12700"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6"/>
                    <a:stretch>
                      <a:fillRect/>
                    </a:stretch>
                  </pic:blipFill>
                  <pic:spPr>
                    <a:xfrm>
                      <a:off x="0" y="0"/>
                      <a:ext cx="6235700" cy="9378950"/>
                    </a:xfrm>
                    <a:prstGeom prst="rect">
                      <a:avLst/>
                    </a:prstGeom>
                    <a:noFill/>
                    <a:ln>
                      <a:noFill/>
                    </a:ln>
                  </pic:spPr>
                </pic:pic>
              </a:graphicData>
            </a:graphic>
          </wp:inline>
        </w:drawing>
      </w:r>
      <w:bookmarkStart w:id="0" w:name="_GoBack"/>
      <w:bookmarkEnd w:id="0"/>
    </w:p>
    <w:p w14:paraId="09D2C63C">
      <w:pPr>
        <w:pStyle w:val="4"/>
        <w:rPr>
          <w:rFonts w:ascii="Times New Roman" w:hAnsi="Times New Roman" w:cs="Times New Roman"/>
          <w:sz w:val="24"/>
          <w:szCs w:val="24"/>
        </w:rPr>
      </w:pPr>
      <w:r>
        <w:rPr>
          <w:rFonts w:hint="default" w:ascii="Times New Roman" w:hAnsi="Times New Roman" w:cs="Times New Roman"/>
          <w:b/>
          <w:sz w:val="28"/>
          <w:szCs w:val="24"/>
          <w:lang w:val="ru-RU"/>
        </w:rPr>
        <w:t xml:space="preserve"> </w:t>
      </w:r>
      <w:r>
        <w:rPr>
          <w:rFonts w:ascii="Times New Roman" w:hAnsi="Times New Roman" w:cs="Times New Roman"/>
          <w:sz w:val="24"/>
          <w:szCs w:val="24"/>
        </w:rPr>
        <w:t xml:space="preserve"> – объективно, полно и всесторонне рассматривать обращение участника образовательных отношений; </w:t>
      </w:r>
    </w:p>
    <w:p w14:paraId="64BEF639">
      <w:pPr>
        <w:pStyle w:val="4"/>
        <w:rPr>
          <w:rFonts w:ascii="Times New Roman" w:hAnsi="Times New Roman" w:cs="Times New Roman"/>
          <w:sz w:val="24"/>
          <w:szCs w:val="24"/>
        </w:rPr>
      </w:pPr>
      <w:r>
        <w:rPr>
          <w:rFonts w:ascii="Times New Roman" w:hAnsi="Times New Roman" w:cs="Times New Roman"/>
          <w:sz w:val="24"/>
          <w:szCs w:val="24"/>
        </w:rPr>
        <w:t xml:space="preserve">– обеспечивать соблюдение прав и свобод участников образовательных отношений; </w:t>
      </w:r>
    </w:p>
    <w:p w14:paraId="58385B60">
      <w:pPr>
        <w:pStyle w:val="4"/>
        <w:rPr>
          <w:rFonts w:ascii="Times New Roman" w:hAnsi="Times New Roman" w:cs="Times New Roman"/>
          <w:sz w:val="24"/>
          <w:szCs w:val="24"/>
        </w:rPr>
      </w:pPr>
      <w:r>
        <w:rPr>
          <w:rFonts w:ascii="Times New Roman" w:hAnsi="Times New Roman" w:cs="Times New Roman"/>
          <w:sz w:val="24"/>
          <w:szCs w:val="24"/>
        </w:rPr>
        <w:t>– стремиться к урегулированию разногласий между участниками образовательных отношений;</w:t>
      </w:r>
    </w:p>
    <w:p w14:paraId="05C1B507">
      <w:pPr>
        <w:pStyle w:val="4"/>
        <w:rPr>
          <w:rFonts w:ascii="Times New Roman" w:hAnsi="Times New Roman" w:cs="Times New Roman"/>
          <w:sz w:val="24"/>
          <w:szCs w:val="24"/>
        </w:rPr>
      </w:pPr>
      <w:r>
        <w:rPr>
          <w:rFonts w:ascii="Times New Roman" w:hAnsi="Times New Roman" w:cs="Times New Roman"/>
          <w:sz w:val="24"/>
          <w:szCs w:val="24"/>
        </w:rPr>
        <w:t xml:space="preserve"> –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 </w:t>
      </w:r>
    </w:p>
    <w:p w14:paraId="79A8AEB0">
      <w:pPr>
        <w:pStyle w:val="4"/>
        <w:rPr>
          <w:rFonts w:ascii="Times New Roman" w:hAnsi="Times New Roman" w:cs="Times New Roman"/>
          <w:sz w:val="24"/>
          <w:szCs w:val="24"/>
        </w:rPr>
      </w:pPr>
      <w:r>
        <w:rPr>
          <w:rFonts w:ascii="Times New Roman" w:hAnsi="Times New Roman" w:cs="Times New Roman"/>
          <w:sz w:val="24"/>
          <w:szCs w:val="24"/>
        </w:rPr>
        <w:t xml:space="preserve">– рассматривать обращение в течение десяти календарных дней с момента поступления обращения в письменной форме; </w:t>
      </w:r>
    </w:p>
    <w:p w14:paraId="2D6E53F2">
      <w:pPr>
        <w:pStyle w:val="4"/>
        <w:rPr>
          <w:rFonts w:ascii="Times New Roman" w:hAnsi="Times New Roman" w:cs="Times New Roman"/>
          <w:sz w:val="24"/>
          <w:szCs w:val="24"/>
        </w:rPr>
      </w:pPr>
      <w:r>
        <w:rPr>
          <w:rFonts w:ascii="Times New Roman" w:hAnsi="Times New Roman" w:cs="Times New Roman"/>
          <w:sz w:val="24"/>
          <w:szCs w:val="24"/>
        </w:rPr>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 </w:t>
      </w:r>
    </w:p>
    <w:p w14:paraId="56F506F5">
      <w:pPr>
        <w:pStyle w:val="4"/>
        <w:rPr>
          <w:rFonts w:ascii="Times New Roman" w:hAnsi="Times New Roman" w:cs="Times New Roman"/>
          <w:b/>
          <w:bCs/>
          <w:sz w:val="24"/>
          <w:szCs w:val="24"/>
        </w:rPr>
      </w:pPr>
      <w:r>
        <w:rPr>
          <w:rFonts w:ascii="Times New Roman" w:hAnsi="Times New Roman" w:cs="Times New Roman"/>
          <w:b/>
          <w:bCs/>
          <w:sz w:val="24"/>
          <w:szCs w:val="24"/>
        </w:rPr>
        <w:t>3. Состав и порядок работы Комиссии</w:t>
      </w:r>
    </w:p>
    <w:p w14:paraId="28D96FEF">
      <w:pPr>
        <w:pStyle w:val="4"/>
        <w:rPr>
          <w:rFonts w:ascii="Times New Roman" w:hAnsi="Times New Roman" w:cs="Times New Roman"/>
          <w:sz w:val="24"/>
          <w:szCs w:val="24"/>
        </w:rPr>
      </w:pPr>
      <w:r>
        <w:rPr>
          <w:rFonts w:ascii="Times New Roman" w:hAnsi="Times New Roman" w:cs="Times New Roman"/>
          <w:sz w:val="24"/>
          <w:szCs w:val="24"/>
        </w:rPr>
        <w:t xml:space="preserve">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 Состав Комиссии утверждается сроком на один год приказом организации, осуществляющей образовательную деятельность. Одни и те же лица не могут входить в состав Комиссии более двух сроков подряд. </w:t>
      </w:r>
    </w:p>
    <w:p w14:paraId="3AB4AA1B">
      <w:pPr>
        <w:pStyle w:val="4"/>
        <w:rPr>
          <w:rFonts w:ascii="Times New Roman" w:hAnsi="Times New Roman" w:cs="Times New Roman"/>
          <w:sz w:val="24"/>
          <w:szCs w:val="24"/>
        </w:rPr>
      </w:pPr>
      <w:r>
        <w:rPr>
          <w:rFonts w:ascii="Times New Roman" w:hAnsi="Times New Roman" w:cs="Times New Roman"/>
          <w:sz w:val="24"/>
          <w:szCs w:val="24"/>
        </w:rPr>
        <w:t xml:space="preserve">3.2. В состав Комиссии входят председатель Комиссии, заместитель председателя Комиссии, ответственный секретарь и другие члены Комиссии. </w:t>
      </w:r>
    </w:p>
    <w:p w14:paraId="775EC43B">
      <w:pPr>
        <w:pStyle w:val="4"/>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b/>
          <w:bCs/>
          <w:sz w:val="24"/>
          <w:szCs w:val="24"/>
        </w:rPr>
        <w:t>. Руководство Комиссией осуществляет председатель</w:t>
      </w:r>
      <w:r>
        <w:rPr>
          <w:rFonts w:ascii="Times New Roman" w:hAnsi="Times New Roman" w:cs="Times New Roman"/>
          <w:sz w:val="24"/>
          <w:szCs w:val="24"/>
        </w:rPr>
        <w:t xml:space="preserve">, избираемый простым большинством голосов членов комиссии из числа лиц, входящих в ее состав. Председатель Комиссии: </w:t>
      </w:r>
    </w:p>
    <w:p w14:paraId="441ADD85">
      <w:pPr>
        <w:pStyle w:val="4"/>
        <w:rPr>
          <w:rFonts w:ascii="Times New Roman" w:hAnsi="Times New Roman" w:cs="Times New Roman"/>
          <w:sz w:val="24"/>
          <w:szCs w:val="24"/>
        </w:rPr>
      </w:pPr>
      <w:r>
        <w:rPr>
          <w:rFonts w:ascii="Times New Roman" w:hAnsi="Times New Roman" w:cs="Times New Roman"/>
          <w:sz w:val="24"/>
          <w:szCs w:val="24"/>
        </w:rPr>
        <w:t>– осуществляет общее руководство деятельностью Комиссии;</w:t>
      </w:r>
    </w:p>
    <w:p w14:paraId="5421E4AA">
      <w:pPr>
        <w:pStyle w:val="4"/>
        <w:rPr>
          <w:rFonts w:ascii="Times New Roman" w:hAnsi="Times New Roman" w:cs="Times New Roman"/>
          <w:sz w:val="24"/>
          <w:szCs w:val="24"/>
        </w:rPr>
      </w:pPr>
      <w:r>
        <w:rPr>
          <w:rFonts w:ascii="Times New Roman" w:hAnsi="Times New Roman" w:cs="Times New Roman"/>
          <w:sz w:val="24"/>
          <w:szCs w:val="24"/>
        </w:rPr>
        <w:t xml:space="preserve">– председательствует на заседаниях Комиссии; </w:t>
      </w:r>
    </w:p>
    <w:p w14:paraId="54B65028">
      <w:pPr>
        <w:pStyle w:val="4"/>
        <w:rPr>
          <w:rFonts w:ascii="Times New Roman" w:hAnsi="Times New Roman" w:cs="Times New Roman"/>
          <w:sz w:val="24"/>
          <w:szCs w:val="24"/>
        </w:rPr>
      </w:pPr>
      <w:r>
        <w:rPr>
          <w:rFonts w:ascii="Times New Roman" w:hAnsi="Times New Roman" w:cs="Times New Roman"/>
          <w:sz w:val="24"/>
          <w:szCs w:val="24"/>
        </w:rPr>
        <w:t>– организует работу Комиссии;</w:t>
      </w:r>
    </w:p>
    <w:p w14:paraId="1D1C9D23">
      <w:pPr>
        <w:pStyle w:val="4"/>
        <w:rPr>
          <w:rFonts w:ascii="Times New Roman" w:hAnsi="Times New Roman" w:cs="Times New Roman"/>
          <w:sz w:val="24"/>
          <w:szCs w:val="24"/>
        </w:rPr>
      </w:pPr>
      <w:r>
        <w:rPr>
          <w:rFonts w:ascii="Times New Roman" w:hAnsi="Times New Roman" w:cs="Times New Roman"/>
          <w:sz w:val="24"/>
          <w:szCs w:val="24"/>
        </w:rPr>
        <w:t xml:space="preserve"> – определяет план работы Комиссии; </w:t>
      </w:r>
    </w:p>
    <w:p w14:paraId="17D8B535">
      <w:pPr>
        <w:pStyle w:val="4"/>
        <w:rPr>
          <w:rFonts w:ascii="Times New Roman" w:hAnsi="Times New Roman" w:cs="Times New Roman"/>
          <w:sz w:val="24"/>
          <w:szCs w:val="24"/>
        </w:rPr>
      </w:pPr>
      <w:r>
        <w:rPr>
          <w:rFonts w:ascii="Times New Roman" w:hAnsi="Times New Roman" w:cs="Times New Roman"/>
          <w:sz w:val="24"/>
          <w:szCs w:val="24"/>
        </w:rPr>
        <w:t>– осуществляет общий контроль за реализацией принятых Комиссией решений;</w:t>
      </w:r>
    </w:p>
    <w:p w14:paraId="22F39EAC">
      <w:pPr>
        <w:pStyle w:val="4"/>
        <w:rPr>
          <w:rFonts w:ascii="Times New Roman" w:hAnsi="Times New Roman" w:cs="Times New Roman"/>
          <w:sz w:val="24"/>
          <w:szCs w:val="24"/>
        </w:rPr>
      </w:pPr>
      <w:r>
        <w:rPr>
          <w:rFonts w:ascii="Times New Roman" w:hAnsi="Times New Roman" w:cs="Times New Roman"/>
          <w:sz w:val="24"/>
          <w:szCs w:val="24"/>
        </w:rPr>
        <w:t xml:space="preserve"> – распределяет обязанности между членами Комиссии. </w:t>
      </w:r>
    </w:p>
    <w:p w14:paraId="55AB40ED">
      <w:pPr>
        <w:pStyle w:val="4"/>
        <w:rPr>
          <w:rFonts w:ascii="Times New Roman" w:hAnsi="Times New Roman" w:cs="Times New Roman"/>
          <w:sz w:val="24"/>
          <w:szCs w:val="24"/>
        </w:rPr>
      </w:pPr>
      <w:r>
        <w:rPr>
          <w:rFonts w:ascii="Times New Roman" w:hAnsi="Times New Roman" w:cs="Times New Roman"/>
          <w:sz w:val="24"/>
          <w:szCs w:val="24"/>
        </w:rPr>
        <w:t>3.4. Заместитель председателя Комиссии назначается решением председателя Комиссии. Заместитель председателя Комиссии:</w:t>
      </w:r>
    </w:p>
    <w:p w14:paraId="3F02BC00">
      <w:pPr>
        <w:pStyle w:val="4"/>
        <w:rPr>
          <w:rFonts w:ascii="Times New Roman" w:hAnsi="Times New Roman" w:cs="Times New Roman"/>
          <w:sz w:val="24"/>
          <w:szCs w:val="24"/>
        </w:rPr>
      </w:pPr>
      <w:r>
        <w:rPr>
          <w:rFonts w:ascii="Times New Roman" w:hAnsi="Times New Roman" w:cs="Times New Roman"/>
          <w:sz w:val="24"/>
          <w:szCs w:val="24"/>
        </w:rPr>
        <w:t xml:space="preserve"> – координирует работу членов Комиссии; </w:t>
      </w:r>
    </w:p>
    <w:p w14:paraId="0D4786E8">
      <w:pPr>
        <w:pStyle w:val="4"/>
        <w:rPr>
          <w:rFonts w:ascii="Times New Roman" w:hAnsi="Times New Roman" w:cs="Times New Roman"/>
          <w:sz w:val="24"/>
          <w:szCs w:val="24"/>
        </w:rPr>
      </w:pPr>
      <w:r>
        <w:rPr>
          <w:rFonts w:ascii="Times New Roman" w:hAnsi="Times New Roman" w:cs="Times New Roman"/>
          <w:sz w:val="24"/>
          <w:szCs w:val="24"/>
        </w:rPr>
        <w:t>– готовит документы, выносимые на рассмотрение Комиссии;</w:t>
      </w:r>
    </w:p>
    <w:p w14:paraId="68A231B0">
      <w:pPr>
        <w:pStyle w:val="4"/>
        <w:rPr>
          <w:rFonts w:ascii="Times New Roman" w:hAnsi="Times New Roman" w:cs="Times New Roman"/>
          <w:sz w:val="24"/>
          <w:szCs w:val="24"/>
        </w:rPr>
      </w:pPr>
      <w:r>
        <w:rPr>
          <w:rFonts w:ascii="Times New Roman" w:hAnsi="Times New Roman" w:cs="Times New Roman"/>
          <w:sz w:val="24"/>
          <w:szCs w:val="24"/>
        </w:rPr>
        <w:t xml:space="preserve"> – осуществляет контроль за выполнением плана работы Комиссии; </w:t>
      </w:r>
    </w:p>
    <w:p w14:paraId="0CDFEA85">
      <w:pPr>
        <w:pStyle w:val="4"/>
        <w:rPr>
          <w:rFonts w:ascii="Times New Roman" w:hAnsi="Times New Roman" w:cs="Times New Roman"/>
          <w:sz w:val="24"/>
          <w:szCs w:val="24"/>
        </w:rPr>
      </w:pPr>
      <w:r>
        <w:rPr>
          <w:rFonts w:ascii="Times New Roman" w:hAnsi="Times New Roman" w:cs="Times New Roman"/>
          <w:sz w:val="24"/>
          <w:szCs w:val="24"/>
        </w:rPr>
        <w:t xml:space="preserve">– в случае отсутствия председателя Комиссии выполняет его обязанности. </w:t>
      </w:r>
    </w:p>
    <w:p w14:paraId="57BF88CA">
      <w:pPr>
        <w:pStyle w:val="4"/>
        <w:rPr>
          <w:rFonts w:ascii="Times New Roman" w:hAnsi="Times New Roman" w:cs="Times New Roman"/>
          <w:sz w:val="24"/>
          <w:szCs w:val="24"/>
        </w:rPr>
      </w:pPr>
      <w:r>
        <w:rPr>
          <w:rFonts w:ascii="Times New Roman" w:hAnsi="Times New Roman" w:cs="Times New Roman"/>
          <w:sz w:val="24"/>
          <w:szCs w:val="24"/>
        </w:rPr>
        <w:t xml:space="preserve">3.5. Ответственным секретарем Комиссии является представитель работников организации, осуществляющей образовательную деятельность. Ответственный секретарь Комиссии: </w:t>
      </w:r>
    </w:p>
    <w:p w14:paraId="7D033BD3">
      <w:pPr>
        <w:pStyle w:val="4"/>
        <w:rPr>
          <w:rFonts w:ascii="Times New Roman" w:hAnsi="Times New Roman" w:cs="Times New Roman"/>
          <w:sz w:val="24"/>
          <w:szCs w:val="24"/>
        </w:rPr>
      </w:pPr>
      <w:r>
        <w:rPr>
          <w:rFonts w:ascii="Times New Roman" w:hAnsi="Times New Roman" w:cs="Times New Roman"/>
          <w:sz w:val="24"/>
          <w:szCs w:val="24"/>
        </w:rPr>
        <w:t>– организует делопроизводство Комиссии;</w:t>
      </w:r>
    </w:p>
    <w:p w14:paraId="72A30FEB">
      <w:pPr>
        <w:pStyle w:val="4"/>
        <w:rPr>
          <w:rFonts w:ascii="Times New Roman" w:hAnsi="Times New Roman" w:cs="Times New Roman"/>
          <w:sz w:val="24"/>
          <w:szCs w:val="24"/>
        </w:rPr>
      </w:pPr>
      <w:r>
        <w:rPr>
          <w:rFonts w:ascii="Times New Roman" w:hAnsi="Times New Roman" w:cs="Times New Roman"/>
          <w:sz w:val="24"/>
          <w:szCs w:val="24"/>
        </w:rPr>
        <w:t xml:space="preserve"> – ведет протоколы заседаний Комиссии; </w:t>
      </w:r>
    </w:p>
    <w:p w14:paraId="2A9B664E">
      <w:pPr>
        <w:pStyle w:val="4"/>
        <w:rPr>
          <w:rFonts w:ascii="Times New Roman" w:hAnsi="Times New Roman" w:cs="Times New Roman"/>
          <w:sz w:val="24"/>
          <w:szCs w:val="24"/>
        </w:rPr>
      </w:pPr>
      <w:r>
        <w:rPr>
          <w:rFonts w:ascii="Times New Roman" w:hAnsi="Times New Roman" w:cs="Times New Roman"/>
          <w:sz w:val="24"/>
          <w:szCs w:val="24"/>
        </w:rP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14:paraId="1C52EDAC">
      <w:pPr>
        <w:pStyle w:val="4"/>
        <w:rPr>
          <w:rFonts w:ascii="Times New Roman" w:hAnsi="Times New Roman" w:cs="Times New Roman"/>
          <w:sz w:val="24"/>
          <w:szCs w:val="24"/>
        </w:rPr>
      </w:pPr>
      <w:r>
        <w:rPr>
          <w:rFonts w:ascii="Times New Roman" w:hAnsi="Times New Roman" w:cs="Times New Roman"/>
          <w:sz w:val="24"/>
          <w:szCs w:val="24"/>
        </w:rPr>
        <w:t xml:space="preserve"> –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14:paraId="70BA38F3">
      <w:pPr>
        <w:pStyle w:val="4"/>
        <w:rPr>
          <w:rFonts w:ascii="Times New Roman" w:hAnsi="Times New Roman" w:cs="Times New Roman"/>
          <w:sz w:val="24"/>
          <w:szCs w:val="24"/>
        </w:rPr>
      </w:pPr>
      <w:r>
        <w:rPr>
          <w:rFonts w:ascii="Times New Roman" w:hAnsi="Times New Roman" w:cs="Times New Roman"/>
          <w:sz w:val="24"/>
          <w:szCs w:val="24"/>
        </w:rPr>
        <w:t xml:space="preserve">– обеспечивает контроль за выполнением решений Комиссии; </w:t>
      </w:r>
    </w:p>
    <w:p w14:paraId="12C07695">
      <w:pPr>
        <w:pStyle w:val="4"/>
        <w:rPr>
          <w:rFonts w:ascii="Times New Roman" w:hAnsi="Times New Roman" w:cs="Times New Roman"/>
          <w:sz w:val="24"/>
          <w:szCs w:val="24"/>
        </w:rPr>
      </w:pPr>
      <w:r>
        <w:rPr>
          <w:rFonts w:ascii="Times New Roman" w:hAnsi="Times New Roman" w:cs="Times New Roman"/>
          <w:sz w:val="24"/>
          <w:szCs w:val="24"/>
        </w:rPr>
        <w:t xml:space="preserve">– несет ответственность за сохранность документов и иных материалов, рассматриваемых на заседаниях Комиссии. </w:t>
      </w:r>
    </w:p>
    <w:p w14:paraId="37D089B4">
      <w:pPr>
        <w:pStyle w:val="4"/>
        <w:rPr>
          <w:rFonts w:ascii="Times New Roman" w:hAnsi="Times New Roman" w:cs="Times New Roman"/>
          <w:b/>
          <w:bCs/>
          <w:sz w:val="24"/>
          <w:szCs w:val="24"/>
        </w:rPr>
      </w:pPr>
      <w:r>
        <w:rPr>
          <w:rFonts w:ascii="Times New Roman" w:hAnsi="Times New Roman" w:cs="Times New Roman"/>
          <w:sz w:val="24"/>
          <w:szCs w:val="24"/>
        </w:rPr>
        <w:t>3.6.</w:t>
      </w:r>
      <w:r>
        <w:rPr>
          <w:rFonts w:ascii="Times New Roman" w:hAnsi="Times New Roman" w:cs="Times New Roman"/>
          <w:b/>
          <w:bCs/>
          <w:sz w:val="24"/>
          <w:szCs w:val="24"/>
        </w:rPr>
        <w:t xml:space="preserve"> Член Комиссии имеет право: </w:t>
      </w:r>
    </w:p>
    <w:p w14:paraId="54E57953">
      <w:pPr>
        <w:pStyle w:val="4"/>
        <w:rPr>
          <w:rFonts w:ascii="Times New Roman" w:hAnsi="Times New Roman" w:cs="Times New Roman"/>
          <w:sz w:val="24"/>
          <w:szCs w:val="24"/>
        </w:rPr>
      </w:pPr>
      <w:r>
        <w:rPr>
          <w:rFonts w:ascii="Times New Roman" w:hAnsi="Times New Roman" w:cs="Times New Roman"/>
          <w:sz w:val="24"/>
          <w:szCs w:val="24"/>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 </w:t>
      </w:r>
    </w:p>
    <w:p w14:paraId="1F8DF4B2">
      <w:pPr>
        <w:pStyle w:val="4"/>
        <w:rPr>
          <w:rFonts w:ascii="Times New Roman" w:hAnsi="Times New Roman" w:cs="Times New Roman"/>
          <w:sz w:val="24"/>
          <w:szCs w:val="24"/>
        </w:rPr>
      </w:pPr>
      <w:r>
        <w:rPr>
          <w:rFonts w:ascii="Times New Roman" w:hAnsi="Times New Roman" w:cs="Times New Roman"/>
          <w:sz w:val="24"/>
          <w:szCs w:val="24"/>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 </w:t>
      </w:r>
    </w:p>
    <w:p w14:paraId="79E209FE">
      <w:pPr>
        <w:pStyle w:val="4"/>
        <w:rPr>
          <w:rFonts w:ascii="Times New Roman" w:hAnsi="Times New Roman" w:cs="Times New Roman"/>
          <w:sz w:val="24"/>
          <w:szCs w:val="24"/>
        </w:rPr>
      </w:pPr>
      <w:r>
        <w:rPr>
          <w:rFonts w:ascii="Times New Roman" w:hAnsi="Times New Roman" w:cs="Times New Roman"/>
          <w:sz w:val="24"/>
          <w:szCs w:val="24"/>
        </w:rPr>
        <w:t xml:space="preserve"> – принимать участие в подготовке заседаний Комиссии; </w:t>
      </w:r>
    </w:p>
    <w:p w14:paraId="78278D75">
      <w:pPr>
        <w:pStyle w:val="4"/>
        <w:rPr>
          <w:rFonts w:ascii="Times New Roman" w:hAnsi="Times New Roman" w:cs="Times New Roman"/>
          <w:sz w:val="24"/>
          <w:szCs w:val="24"/>
        </w:rPr>
      </w:pPr>
      <w:r>
        <w:rPr>
          <w:rFonts w:ascii="Times New Roman" w:hAnsi="Times New Roman" w:cs="Times New Roman"/>
          <w:sz w:val="24"/>
          <w:szCs w:val="24"/>
        </w:rPr>
        <w:t xml:space="preserve">– обращаться к председателю Комиссии по вопросам, входящим в компетенцию Комиссии; </w:t>
      </w:r>
    </w:p>
    <w:p w14:paraId="346D9B8B">
      <w:pPr>
        <w:pStyle w:val="4"/>
        <w:rPr>
          <w:rFonts w:ascii="Times New Roman" w:hAnsi="Times New Roman" w:cs="Times New Roman"/>
          <w:sz w:val="24"/>
          <w:szCs w:val="24"/>
        </w:rPr>
      </w:pPr>
      <w:r>
        <w:rPr>
          <w:rFonts w:ascii="Times New Roman" w:hAnsi="Times New Roman" w:cs="Times New Roman"/>
          <w:sz w:val="24"/>
          <w:szCs w:val="24"/>
        </w:rPr>
        <w:t>– обращаться по вопросам, входящим в компетенцию Комиссии, за необходимой информацией к лицам, органам и организациям;</w:t>
      </w:r>
    </w:p>
    <w:p w14:paraId="7CEE232D">
      <w:pPr>
        <w:pStyle w:val="4"/>
        <w:rPr>
          <w:rFonts w:ascii="Times New Roman" w:hAnsi="Times New Roman" w:cs="Times New Roman"/>
          <w:sz w:val="24"/>
          <w:szCs w:val="24"/>
        </w:rPr>
      </w:pPr>
      <w:r>
        <w:rPr>
          <w:rFonts w:ascii="Times New Roman" w:hAnsi="Times New Roman" w:cs="Times New Roman"/>
          <w:sz w:val="24"/>
          <w:szCs w:val="24"/>
        </w:rPr>
        <w:t xml:space="preserve"> – вносить предложения руководству Комиссии о совершенствовании организации работы Комиссии.</w:t>
      </w:r>
    </w:p>
    <w:p w14:paraId="7E6513A1">
      <w:pPr>
        <w:pStyle w:val="4"/>
        <w:rPr>
          <w:rFonts w:ascii="Times New Roman" w:hAnsi="Times New Roman" w:cs="Times New Roman"/>
          <w:sz w:val="24"/>
          <w:szCs w:val="24"/>
        </w:rPr>
      </w:pPr>
      <w:r>
        <w:rPr>
          <w:rFonts w:ascii="Times New Roman" w:hAnsi="Times New Roman" w:cs="Times New Roman"/>
          <w:sz w:val="24"/>
          <w:szCs w:val="24"/>
        </w:rPr>
        <w:t xml:space="preserve"> 3.7. </w:t>
      </w:r>
      <w:r>
        <w:rPr>
          <w:rFonts w:ascii="Times New Roman" w:hAnsi="Times New Roman" w:cs="Times New Roman"/>
          <w:b/>
          <w:bCs/>
          <w:sz w:val="24"/>
          <w:szCs w:val="24"/>
        </w:rPr>
        <w:t xml:space="preserve">Член Комиссии обязан: </w:t>
      </w:r>
    </w:p>
    <w:p w14:paraId="78D33CC4">
      <w:pPr>
        <w:pStyle w:val="4"/>
        <w:rPr>
          <w:rFonts w:ascii="Times New Roman" w:hAnsi="Times New Roman" w:cs="Times New Roman"/>
          <w:sz w:val="24"/>
          <w:szCs w:val="24"/>
        </w:rPr>
      </w:pPr>
      <w:r>
        <w:rPr>
          <w:rFonts w:ascii="Times New Roman" w:hAnsi="Times New Roman" w:cs="Times New Roman"/>
          <w:sz w:val="24"/>
          <w:szCs w:val="24"/>
        </w:rPr>
        <w:t>– участвовать в заседаниях Комиссии;</w:t>
      </w:r>
    </w:p>
    <w:p w14:paraId="47AE8046">
      <w:pPr>
        <w:pStyle w:val="4"/>
        <w:rPr>
          <w:rFonts w:ascii="Times New Roman" w:hAnsi="Times New Roman" w:cs="Times New Roman"/>
          <w:sz w:val="24"/>
          <w:szCs w:val="24"/>
        </w:rPr>
      </w:pPr>
      <w:r>
        <w:rPr>
          <w:rFonts w:ascii="Times New Roman" w:hAnsi="Times New Roman" w:cs="Times New Roman"/>
          <w:sz w:val="24"/>
          <w:szCs w:val="24"/>
        </w:rPr>
        <w:t xml:space="preserve"> – выполнять возложенные на него функции в соответствии с Положением и решениями Комиссии;</w:t>
      </w:r>
    </w:p>
    <w:p w14:paraId="41EEF712">
      <w:pPr>
        <w:pStyle w:val="4"/>
        <w:rPr>
          <w:rFonts w:ascii="Times New Roman" w:hAnsi="Times New Roman" w:cs="Times New Roman"/>
          <w:sz w:val="24"/>
          <w:szCs w:val="24"/>
        </w:rPr>
      </w:pPr>
      <w:r>
        <w:rPr>
          <w:rFonts w:ascii="Times New Roman" w:hAnsi="Times New Roman" w:cs="Times New Roman"/>
          <w:sz w:val="24"/>
          <w:szCs w:val="24"/>
        </w:rPr>
        <w:t xml:space="preserve"> – соблюдать требования законодательных и иных нормативных правовых актов при реализации своих функций; </w:t>
      </w:r>
    </w:p>
    <w:p w14:paraId="624C3D42">
      <w:pPr>
        <w:pStyle w:val="4"/>
        <w:rPr>
          <w:rFonts w:ascii="Times New Roman" w:hAnsi="Times New Roman" w:cs="Times New Roman"/>
          <w:sz w:val="24"/>
          <w:szCs w:val="24"/>
        </w:rPr>
      </w:pPr>
      <w:r>
        <w:rPr>
          <w:rFonts w:ascii="Times New Roman" w:hAnsi="Times New Roman" w:cs="Times New Roman"/>
          <w:sz w:val="24"/>
          <w:szCs w:val="24"/>
        </w:rPr>
        <w:t xml:space="preserve">–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 </w:t>
      </w:r>
    </w:p>
    <w:p w14:paraId="579A84DC">
      <w:pPr>
        <w:pStyle w:val="4"/>
        <w:rPr>
          <w:rFonts w:ascii="Times New Roman" w:hAnsi="Times New Roman" w:cs="Times New Roman"/>
          <w:sz w:val="24"/>
          <w:szCs w:val="24"/>
        </w:rPr>
      </w:pPr>
      <w:r>
        <w:rPr>
          <w:rFonts w:ascii="Times New Roman" w:hAnsi="Times New Roman" w:cs="Times New Roman"/>
          <w:sz w:val="24"/>
          <w:szCs w:val="24"/>
        </w:rPr>
        <w:t xml:space="preserve">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14:paraId="50EB1E2F">
      <w:pPr>
        <w:pStyle w:val="4"/>
        <w:rPr>
          <w:rFonts w:ascii="Times New Roman" w:hAnsi="Times New Roman" w:cs="Times New Roman"/>
          <w:sz w:val="24"/>
          <w:szCs w:val="24"/>
        </w:rPr>
      </w:pPr>
      <w:r>
        <w:rPr>
          <w:rFonts w:ascii="Times New Roman" w:hAnsi="Times New Roman" w:cs="Times New Roman"/>
          <w:sz w:val="24"/>
          <w:szCs w:val="24"/>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 Решения Комиссии оформляются протоколами, которые подписываются всеми присутствующими членами Комиссии.</w:t>
      </w:r>
    </w:p>
    <w:p w14:paraId="7FFA3A90">
      <w:pPr>
        <w:pStyle w:val="4"/>
        <w:rPr>
          <w:rFonts w:ascii="Times New Roman" w:hAnsi="Times New Roman" w:cs="Times New Roman"/>
          <w:sz w:val="24"/>
          <w:szCs w:val="24"/>
        </w:rPr>
      </w:pPr>
      <w:r>
        <w:rPr>
          <w:rFonts w:ascii="Times New Roman" w:hAnsi="Times New Roman" w:cs="Times New Roman"/>
          <w:sz w:val="24"/>
          <w:szCs w:val="24"/>
        </w:rPr>
        <w:t xml:space="preserve"> 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Решение Комиссии может быть обжаловано в установленном законодательством РФ порядке.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14:paraId="2B77A6D2">
      <w:pPr>
        <w:pStyle w:val="4"/>
        <w:rPr>
          <w:rFonts w:ascii="Times New Roman" w:hAnsi="Times New Roman" w:cs="Times New Roman"/>
          <w:sz w:val="24"/>
          <w:szCs w:val="24"/>
        </w:rPr>
      </w:pPr>
      <w:r>
        <w:rPr>
          <w:rFonts w:ascii="Times New Roman" w:hAnsi="Times New Roman" w:cs="Times New Roman"/>
          <w:sz w:val="24"/>
          <w:szCs w:val="24"/>
        </w:rPr>
        <w:t xml:space="preserve">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 </w:t>
      </w:r>
    </w:p>
    <w:p w14:paraId="4A552CD0">
      <w:pPr>
        <w:pStyle w:val="4"/>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b/>
          <w:bCs/>
          <w:sz w:val="24"/>
          <w:szCs w:val="24"/>
        </w:rPr>
        <w:t xml:space="preserve">. Срок хранения документов Комиссии </w:t>
      </w:r>
      <w:r>
        <w:rPr>
          <w:rFonts w:ascii="Times New Roman" w:hAnsi="Times New Roman" w:cs="Times New Roman"/>
          <w:sz w:val="24"/>
          <w:szCs w:val="24"/>
        </w:rPr>
        <w:t>в образовательной организации составляет три года.</w:t>
      </w:r>
    </w:p>
    <w:p w14:paraId="529A713E">
      <w:pPr>
        <w:pStyle w:val="4"/>
        <w:rPr>
          <w:rFonts w:ascii="Times New Roman" w:hAnsi="Times New Roman" w:cs="Times New Roman"/>
          <w:b/>
          <w:bCs/>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Порядок рассмотрения обращений участников образовательных отношений</w:t>
      </w:r>
    </w:p>
    <w:p w14:paraId="188AF998">
      <w:pPr>
        <w:pStyle w:val="4"/>
        <w:rPr>
          <w:rFonts w:ascii="Times New Roman" w:hAnsi="Times New Roman" w:cs="Times New Roman"/>
          <w:sz w:val="24"/>
          <w:szCs w:val="24"/>
        </w:rPr>
      </w:pPr>
      <w:r>
        <w:rPr>
          <w:rFonts w:ascii="Times New Roman" w:hAnsi="Times New Roman" w:cs="Times New Roman"/>
          <w:sz w:val="24"/>
          <w:szCs w:val="24"/>
        </w:rPr>
        <w:t xml:space="preserve"> 4.1. Комиссия рассматривает обращения, поступившие от участников образовательных отношений по вопросам реализации права на образование. 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06E4FDA2">
      <w:pPr>
        <w:pStyle w:val="4"/>
        <w:rPr>
          <w:rFonts w:ascii="Times New Roman" w:hAnsi="Times New Roman" w:cs="Times New Roman"/>
          <w:sz w:val="24"/>
          <w:szCs w:val="24"/>
        </w:rPr>
      </w:pPr>
      <w:r>
        <w:rPr>
          <w:rFonts w:ascii="Times New Roman" w:hAnsi="Times New Roman" w:cs="Times New Roman"/>
          <w:sz w:val="24"/>
          <w:szCs w:val="24"/>
        </w:rPr>
        <w:t xml:space="preserve"> 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14:paraId="7E557823">
      <w:pPr>
        <w:pStyle w:val="4"/>
        <w:rPr>
          <w:rFonts w:ascii="Times New Roman" w:hAnsi="Times New Roman" w:cs="Times New Roman"/>
          <w:sz w:val="24"/>
          <w:szCs w:val="24"/>
        </w:rPr>
      </w:pPr>
      <w:r>
        <w:rPr>
          <w:rFonts w:ascii="Times New Roman" w:hAnsi="Times New Roman" w:cs="Times New Roman"/>
          <w:sz w:val="24"/>
          <w:szCs w:val="24"/>
        </w:rPr>
        <w:t xml:space="preserve"> 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 </w:t>
      </w:r>
    </w:p>
    <w:p w14:paraId="656C2710">
      <w:pPr>
        <w:pStyle w:val="4"/>
        <w:rPr>
          <w:rFonts w:ascii="Times New Roman" w:hAnsi="Times New Roman" w:cs="Times New Roman"/>
          <w:sz w:val="24"/>
          <w:szCs w:val="24"/>
        </w:rPr>
      </w:pPr>
      <w:r>
        <w:rPr>
          <w:rFonts w:ascii="Times New Roman" w:hAnsi="Times New Roman" w:cs="Times New Roman"/>
          <w:sz w:val="24"/>
          <w:szCs w:val="24"/>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14:paraId="65E83EEC">
      <w:pPr>
        <w:pStyle w:val="4"/>
        <w:rPr>
          <w:rFonts w:ascii="Times New Roman" w:hAnsi="Times New Roman" w:cs="Times New Roman"/>
          <w:b/>
          <w:bCs/>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Заключительные положения</w:t>
      </w:r>
    </w:p>
    <w:p w14:paraId="237B7DFB">
      <w:pPr>
        <w:pStyle w:val="4"/>
        <w:rPr>
          <w:rFonts w:ascii="Times New Roman" w:hAnsi="Times New Roman" w:cs="Times New Roman"/>
          <w:sz w:val="24"/>
          <w:szCs w:val="24"/>
        </w:rPr>
      </w:pPr>
      <w:r>
        <w:rPr>
          <w:rFonts w:ascii="Times New Roman" w:hAnsi="Times New Roman" w:cs="Times New Roman"/>
          <w:sz w:val="24"/>
          <w:szCs w:val="24"/>
        </w:rPr>
        <w:t>5.1. 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C3C13"/>
    <w:rsid w:val="004C3C13"/>
    <w:rsid w:val="00B16C51"/>
    <w:rsid w:val="00B63DD1"/>
    <w:rsid w:val="00BA7E24"/>
    <w:rsid w:val="00CE4AD0"/>
    <w:rsid w:val="00D1140A"/>
    <w:rsid w:val="00DF1618"/>
    <w:rsid w:val="0D0471BB"/>
    <w:rsid w:val="2D8C797C"/>
    <w:rsid w:val="4AA81F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1586</Words>
  <Characters>9041</Characters>
  <Lines>75</Lines>
  <Paragraphs>21</Paragraphs>
  <TotalTime>3</TotalTime>
  <ScaleCrop>false</ScaleCrop>
  <LinksUpToDate>false</LinksUpToDate>
  <CharactersWithSpaces>10606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2020-01-18T14:30:00Z</dcterms:created>
  <dc:creator>Наталья</dc:creator>
  <cp:lastModifiedBy>школа</cp:lastModifiedBy>
  <cp:lastPrinted>2025-05-26T03:15:00Z</cp:lastPrinted>
  <dcterms:modified xsi:type="dcterms:W3CDTF">2025-05-27T05:05:58Z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0038D93E889F4E0B83E245A892F52514_12</vt:lpwstr>
  </property>
</Properties>
</file>